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4A0655" w:rsidRDefault="00601D7E" w:rsidP="00E6167F">
      <w:pPr>
        <w:jc w:val="center"/>
        <w:rPr>
          <w:b/>
          <w:sz w:val="28"/>
          <w:szCs w:val="28"/>
        </w:rPr>
      </w:pPr>
      <w:r w:rsidRPr="00556B2A">
        <w:rPr>
          <w:b/>
          <w:sz w:val="28"/>
          <w:szCs w:val="28"/>
        </w:rPr>
        <w:t xml:space="preserve">Материалы для самостоятельной работы студентов </w:t>
      </w:r>
    </w:p>
    <w:p w:rsidR="00601D7E" w:rsidRDefault="00601D7E" w:rsidP="00E6167F">
      <w:pPr>
        <w:jc w:val="center"/>
        <w:rPr>
          <w:b/>
          <w:sz w:val="28"/>
          <w:szCs w:val="28"/>
        </w:rPr>
      </w:pPr>
      <w:r w:rsidRPr="00556B2A">
        <w:rPr>
          <w:b/>
          <w:sz w:val="28"/>
          <w:szCs w:val="28"/>
        </w:rPr>
        <w:t>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</w: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Pr="004A0655" w:rsidRDefault="00E6167F" w:rsidP="00601D7E">
      <w:pPr>
        <w:rPr>
          <w:sz w:val="28"/>
          <w:szCs w:val="28"/>
        </w:rPr>
      </w:pPr>
    </w:p>
    <w:p w:rsidR="00E6167F" w:rsidRPr="004A0655" w:rsidRDefault="000605A5" w:rsidP="004A0655">
      <w:pPr>
        <w:jc w:val="center"/>
        <w:rPr>
          <w:sz w:val="28"/>
          <w:szCs w:val="28"/>
        </w:rPr>
      </w:pPr>
      <w:r>
        <w:rPr>
          <w:sz w:val="28"/>
          <w:szCs w:val="28"/>
        </w:rPr>
        <w:t>Костанай, 2019</w:t>
      </w:r>
      <w:bookmarkStart w:id="0" w:name="_GoBack"/>
      <w:bookmarkEnd w:id="0"/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3F2956">
        <w:rPr>
          <w:b/>
          <w:sz w:val="28"/>
          <w:szCs w:val="28"/>
        </w:rPr>
        <w:t>Выбор темы реферата</w:t>
      </w:r>
      <w:r>
        <w:rPr>
          <w:sz w:val="28"/>
          <w:szCs w:val="28"/>
        </w:rPr>
        <w:t xml:space="preserve"> осуществляется по желанию магистранта в соответствии с тематикой. Разработанной и утвержденной кафедрой истории.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F2956">
        <w:rPr>
          <w:b/>
          <w:sz w:val="28"/>
          <w:szCs w:val="28"/>
        </w:rPr>
        <w:t>Подбор литературы</w:t>
      </w:r>
      <w:r>
        <w:rPr>
          <w:sz w:val="28"/>
          <w:szCs w:val="28"/>
        </w:rPr>
        <w:t xml:space="preserve"> осуществляется магистрантом самостоятельно. Демонстрируется умение работать с каталогом. В работе над рефератом важно сочетание следующих источников: исторические документы, работы классиков зарубежной и отечественной исторической науки, публикации в журналах и др. Важны умения магистранта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реферате необходимо использование не менее пяти источников.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Затем обсуждается </w:t>
      </w:r>
      <w:r>
        <w:rPr>
          <w:sz w:val="28"/>
          <w:szCs w:val="28"/>
          <w:u w:val="single"/>
        </w:rPr>
        <w:t>примерный план реферата</w:t>
      </w:r>
      <w:r>
        <w:rPr>
          <w:sz w:val="28"/>
          <w:szCs w:val="28"/>
        </w:rPr>
        <w:t>. В план должны включатся следующие обязательные разделы.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Во введении обосновывается актуальность темы реферата,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 основной части обсуждаются два-три основных вопроса темы, которые акцентируют составные части рассматриваемой проблемы, дает анализ теоретической литературы, характеризуются имеющимися в науке подходы к изучению темы, основные точки зрения, высказывается собственное мнение автора, делаются выводы по каждому выделенному  в плане вопросу. Изложение осуществляется от третьего лица.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содержит основные выводы и практические рекомендации автора.</w:t>
      </w:r>
    </w:p>
    <w:p w:rsidR="00601D7E" w:rsidRPr="003F2956" w:rsidRDefault="00601D7E" w:rsidP="00601D7E">
      <w:pPr>
        <w:pStyle w:val="a3"/>
        <w:jc w:val="both"/>
        <w:rPr>
          <w:b/>
          <w:sz w:val="28"/>
          <w:szCs w:val="28"/>
        </w:rPr>
      </w:pPr>
      <w:r w:rsidRPr="003F2956">
        <w:rPr>
          <w:b/>
          <w:sz w:val="28"/>
          <w:szCs w:val="28"/>
        </w:rPr>
        <w:t>Требования к оформлению реферата.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Объем – 15 страниц машинописною или 20 страниц рукописного текста на листах А4. Страницы должны быть пронумерованы.</w:t>
      </w:r>
    </w:p>
    <w:p w:rsidR="00601D7E" w:rsidRDefault="00601D7E" w:rsidP="00601D7E">
      <w:pPr>
        <w:pStyle w:val="a3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Структура реферата</w:t>
      </w:r>
    </w:p>
    <w:p w:rsidR="00601D7E" w:rsidRDefault="00601D7E" w:rsidP="00601D7E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</w:t>
      </w:r>
    </w:p>
    <w:p w:rsidR="00601D7E" w:rsidRDefault="00601D7E" w:rsidP="00601D7E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Оглавление</w:t>
      </w:r>
    </w:p>
    <w:p w:rsidR="00601D7E" w:rsidRDefault="00601D7E" w:rsidP="00601D7E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</w:p>
    <w:p w:rsidR="00601D7E" w:rsidRDefault="00601D7E" w:rsidP="00601D7E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Основной текст работы</w:t>
      </w:r>
    </w:p>
    <w:p w:rsidR="00601D7E" w:rsidRDefault="00601D7E" w:rsidP="00601D7E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601D7E" w:rsidRDefault="00601D7E" w:rsidP="00601D7E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Библиографический список</w:t>
      </w:r>
    </w:p>
    <w:p w:rsidR="00601D7E" w:rsidRDefault="00601D7E" w:rsidP="00601D7E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(если имеются)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Основной текст реферата делится на параграфы, которые нумеруются арабскими цифрами и имеют свои названия. Ссылки в тексте оформляются следующим образом: 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[3, с.12]</w:t>
      </w:r>
    </w:p>
    <w:p w:rsidR="00601D7E" w:rsidRDefault="00601D7E" w:rsidP="00601D7E">
      <w:pPr>
        <w:pStyle w:val="a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Рекомендации по написанию доклада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Методика выполнения доклада, за исключением некоторых моментов, аналогична методике выполнения реферата.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Отдельное оформление плана в принципе не обязательно, но </w:t>
      </w:r>
      <w:r>
        <w:rPr>
          <w:sz w:val="28"/>
          <w:szCs w:val="28"/>
          <w:u w:val="single"/>
        </w:rPr>
        <w:t>структура доклада</w:t>
      </w:r>
      <w:r>
        <w:rPr>
          <w:sz w:val="28"/>
          <w:szCs w:val="28"/>
        </w:rPr>
        <w:t xml:space="preserve"> должна включать следующие компоненты: введение, основной текст работы, заключение, библиографический список. Возможно использование 2-3 источников.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При оформлении доклада</w:t>
      </w:r>
      <w:r>
        <w:rPr>
          <w:sz w:val="28"/>
          <w:szCs w:val="28"/>
        </w:rPr>
        <w:t xml:space="preserve"> допускается объем – 5 страниц машинописного или 7-8 рукописного текста.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Источник: Как написать реферат… Методические рекомендации//практикум по возрастной психологии. – СПб., 2005. С.231-234.       </w:t>
      </w:r>
    </w:p>
    <w:p w:rsidR="00601D7E" w:rsidRPr="00F701EE" w:rsidRDefault="00601D7E" w:rsidP="00601D7E">
      <w:pPr>
        <w:pStyle w:val="2"/>
        <w:rPr>
          <w:rFonts w:ascii="Times New Roman" w:hAnsi="Times New Roman"/>
          <w:lang w:val="kk-KZ"/>
        </w:rPr>
      </w:pPr>
      <w:r w:rsidRPr="00F701EE">
        <w:rPr>
          <w:rFonts w:ascii="Times New Roman" w:hAnsi="Times New Roman"/>
        </w:rPr>
        <w:t>Дополнительные темы рефератов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1. Язык науки и язык философии.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2. Система философских категорий.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3. Способ построения философского знания.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4. Слово, термин, понятие, категория.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5. Символ, знак, понятие.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6. Логика и метод.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7. Философская категория бытия.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 xml:space="preserve">8. Проблема «бытия» и «небытия» в философии </w:t>
      </w:r>
      <w:proofErr w:type="spellStart"/>
      <w:r w:rsidRPr="00344C58">
        <w:rPr>
          <w:sz w:val="28"/>
          <w:szCs w:val="28"/>
        </w:rPr>
        <w:t>Парменида</w:t>
      </w:r>
      <w:proofErr w:type="spellEnd"/>
      <w:r w:rsidRPr="00344C58">
        <w:rPr>
          <w:sz w:val="28"/>
          <w:szCs w:val="28"/>
        </w:rPr>
        <w:t xml:space="preserve"> и Платона.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9. Фундаментальные философские понятия.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10. Методологическое значение понятия материи.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11. Развития понятий.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12.Тип рациональности философского познания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13.Философия и наука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14.Сущность и типы мировоззрения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15.Философия и мировоззрения.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16.Зачем нужна философия аграному, технологу, инженеру, каждому человеку.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17.Проблема метода в философии и науки.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18.Философия и религия.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19.Предназначение философии.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20. «Философия – самосознание исторически определенной эпохи».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4C58">
        <w:rPr>
          <w:sz w:val="28"/>
          <w:szCs w:val="28"/>
        </w:rPr>
        <w:t>1. Проблема универсалий и спор реалистов и номиналистов.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4C58">
        <w:rPr>
          <w:sz w:val="28"/>
          <w:szCs w:val="28"/>
        </w:rPr>
        <w:t>2. Проблема человека в философии средневековья, Возрождения и Просвещения.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4C58">
        <w:rPr>
          <w:sz w:val="28"/>
          <w:szCs w:val="28"/>
        </w:rPr>
        <w:t>3. Проблема соотношения веры и разума в философии средневе</w:t>
      </w:r>
      <w:r w:rsidRPr="00344C58">
        <w:rPr>
          <w:sz w:val="28"/>
          <w:szCs w:val="28"/>
        </w:rPr>
        <w:softHyphen/>
        <w:t>ковья.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344C58">
        <w:rPr>
          <w:sz w:val="28"/>
          <w:szCs w:val="28"/>
        </w:rPr>
        <w:t>4. Индуктивный метод Ф. Бэкона и дедуктивный метод Р. Декарта.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4C58">
        <w:rPr>
          <w:sz w:val="28"/>
          <w:szCs w:val="28"/>
        </w:rPr>
        <w:t xml:space="preserve">5. Философские и социально-политические взгляды Дж. Локка. 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4C58">
        <w:rPr>
          <w:sz w:val="28"/>
          <w:szCs w:val="28"/>
        </w:rPr>
        <w:t>6. Теория общественного договора т. Гоббса и общественно-правовой идеал Просвещения.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4C58">
        <w:rPr>
          <w:sz w:val="28"/>
          <w:szCs w:val="28"/>
        </w:rPr>
        <w:t xml:space="preserve">7. Труд Н. Коперника «0б </w:t>
      </w:r>
      <w:proofErr w:type="gramStart"/>
      <w:r w:rsidRPr="00344C58">
        <w:rPr>
          <w:sz w:val="28"/>
          <w:szCs w:val="28"/>
        </w:rPr>
        <w:t>вращении</w:t>
      </w:r>
      <w:proofErr w:type="gramEnd"/>
      <w:r w:rsidRPr="00344C58">
        <w:rPr>
          <w:sz w:val="28"/>
          <w:szCs w:val="28"/>
        </w:rPr>
        <w:t xml:space="preserve"> небесных сфер» и развитие философии и науки.</w:t>
      </w:r>
    </w:p>
    <w:p w:rsidR="00601D7E" w:rsidRPr="00344C58" w:rsidRDefault="00601D7E" w:rsidP="00601D7E">
      <w:pPr>
        <w:widowControl w:val="0"/>
        <w:tabs>
          <w:tab w:val="left" w:pos="144"/>
        </w:tabs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4C58">
        <w:rPr>
          <w:sz w:val="28"/>
          <w:szCs w:val="28"/>
        </w:rPr>
        <w:t>8. Пантеизм Дж. Бруно.</w:t>
      </w:r>
    </w:p>
    <w:p w:rsidR="00601D7E" w:rsidRPr="00344C58" w:rsidRDefault="00601D7E" w:rsidP="00601D7E">
      <w:pPr>
        <w:widowControl w:val="0"/>
        <w:tabs>
          <w:tab w:val="left" w:pos="144"/>
        </w:tabs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4C58">
        <w:rPr>
          <w:sz w:val="28"/>
          <w:szCs w:val="28"/>
        </w:rPr>
        <w:t>9. Характеристика эмпиризма и рационализма, их значение в раз</w:t>
      </w:r>
      <w:r w:rsidRPr="00344C58">
        <w:rPr>
          <w:sz w:val="28"/>
          <w:szCs w:val="28"/>
        </w:rPr>
        <w:softHyphen/>
        <w:t>витии философии и науки.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4C58">
        <w:rPr>
          <w:sz w:val="28"/>
          <w:szCs w:val="28"/>
        </w:rPr>
        <w:t>0. Утопический социализм в произведениях Т. Мора и Т. Кампа</w:t>
      </w:r>
      <w:r w:rsidRPr="00344C58">
        <w:rPr>
          <w:sz w:val="28"/>
          <w:szCs w:val="28"/>
        </w:rPr>
        <w:softHyphen/>
        <w:t>неллы.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4C58">
        <w:rPr>
          <w:sz w:val="28"/>
          <w:szCs w:val="28"/>
        </w:rPr>
        <w:t xml:space="preserve">1. Французские материалисты Гольбах, Гельвеций, </w:t>
      </w:r>
      <w:proofErr w:type="spellStart"/>
      <w:r w:rsidRPr="00344C58">
        <w:rPr>
          <w:sz w:val="28"/>
          <w:szCs w:val="28"/>
        </w:rPr>
        <w:t>Ламетри</w:t>
      </w:r>
      <w:proofErr w:type="spellEnd"/>
      <w:r w:rsidRPr="00344C58">
        <w:rPr>
          <w:sz w:val="28"/>
          <w:szCs w:val="28"/>
        </w:rPr>
        <w:t xml:space="preserve"> о ми</w:t>
      </w:r>
      <w:r w:rsidRPr="00344C58">
        <w:rPr>
          <w:sz w:val="28"/>
          <w:szCs w:val="28"/>
        </w:rPr>
        <w:softHyphen/>
        <w:t>ре, человеке и познании.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4C58">
        <w:rPr>
          <w:sz w:val="28"/>
          <w:szCs w:val="28"/>
        </w:rPr>
        <w:t>2. Философские взгляды и просветительская деятельность Д. Дидро.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4C58">
        <w:rPr>
          <w:sz w:val="28"/>
          <w:szCs w:val="28"/>
        </w:rPr>
        <w:t>3.Средневековая философия как синтез двух традиции: христианского откровения и античной философии.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4C58">
        <w:rPr>
          <w:sz w:val="28"/>
          <w:szCs w:val="28"/>
        </w:rPr>
        <w:t>4.Проблемы души и тела в средневековой философии.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4C58">
        <w:rPr>
          <w:sz w:val="28"/>
          <w:szCs w:val="28"/>
        </w:rPr>
        <w:t>5. Проблема разума и веры Фомы Аквинского. Свобода воли.</w:t>
      </w:r>
    </w:p>
    <w:p w:rsidR="00601D7E" w:rsidRPr="00F701EE" w:rsidRDefault="00601D7E" w:rsidP="00601D7E">
      <w:pPr>
        <w:pStyle w:val="2"/>
        <w:rPr>
          <w:rFonts w:ascii="Times New Roman" w:hAnsi="Times New Roman"/>
          <w:lang w:val="kk-KZ"/>
        </w:rPr>
      </w:pPr>
      <w:r w:rsidRPr="00F701EE">
        <w:rPr>
          <w:rFonts w:ascii="Times New Roman" w:hAnsi="Times New Roman"/>
        </w:rPr>
        <w:t>. Дополнительные темы эссе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1.И.Кант как родоначальник немецкой классической философии.</w:t>
      </w:r>
    </w:p>
    <w:p w:rsidR="00601D7E" w:rsidRPr="00344C58" w:rsidRDefault="00601D7E" w:rsidP="00601D7E">
      <w:pPr>
        <w:widowControl w:val="0"/>
        <w:tabs>
          <w:tab w:val="right" w:pos="615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2. Роль И. Канта в становлении немецкой классической фило</w:t>
      </w:r>
      <w:r w:rsidRPr="00344C58">
        <w:rPr>
          <w:sz w:val="28"/>
          <w:szCs w:val="28"/>
        </w:rPr>
        <w:softHyphen/>
        <w:t>софии.</w:t>
      </w:r>
    </w:p>
    <w:p w:rsidR="00601D7E" w:rsidRPr="00344C58" w:rsidRDefault="00601D7E" w:rsidP="00601D7E">
      <w:pPr>
        <w:widowControl w:val="0"/>
        <w:tabs>
          <w:tab w:val="right" w:pos="615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3. Философия И. Канта: от субстанции к субъекту, от бытия – к деятельности.</w:t>
      </w:r>
    </w:p>
    <w:p w:rsidR="00601D7E" w:rsidRPr="00344C58" w:rsidRDefault="00601D7E" w:rsidP="00601D7E">
      <w:pPr>
        <w:widowControl w:val="0"/>
        <w:tabs>
          <w:tab w:val="left" w:pos="29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4. Теория познания И. Канта. Принципы кантовского априоризма.</w:t>
      </w:r>
    </w:p>
    <w:p w:rsidR="00601D7E" w:rsidRPr="00344C58" w:rsidRDefault="00601D7E" w:rsidP="00601D7E">
      <w:pPr>
        <w:widowControl w:val="0"/>
        <w:tabs>
          <w:tab w:val="right" w:pos="615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5. Учение И. Канта о явлениях и вещах в себе и его отражение в современной теории познания.</w:t>
      </w:r>
    </w:p>
    <w:p w:rsidR="00601D7E" w:rsidRPr="00344C58" w:rsidRDefault="00601D7E" w:rsidP="00601D7E">
      <w:pPr>
        <w:widowControl w:val="0"/>
        <w:tabs>
          <w:tab w:val="left" w:pos="29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6. Кантовское моральное обоснование права.</w:t>
      </w:r>
    </w:p>
    <w:p w:rsidR="00601D7E" w:rsidRPr="00344C58" w:rsidRDefault="00601D7E" w:rsidP="00601D7E">
      <w:pPr>
        <w:widowControl w:val="0"/>
        <w:tabs>
          <w:tab w:val="left" w:pos="29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7. Основные принципы эстетики И. Канта.</w:t>
      </w:r>
    </w:p>
    <w:p w:rsidR="00601D7E" w:rsidRPr="00344C58" w:rsidRDefault="00601D7E" w:rsidP="00601D7E">
      <w:pPr>
        <w:widowControl w:val="0"/>
        <w:tabs>
          <w:tab w:val="left" w:pos="29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8. Категорический императив И. Канта и реальная мораль в об</w:t>
      </w:r>
      <w:r w:rsidRPr="00344C58">
        <w:rPr>
          <w:sz w:val="28"/>
          <w:szCs w:val="28"/>
        </w:rPr>
        <w:softHyphen/>
        <w:t>ществе.</w:t>
      </w:r>
    </w:p>
    <w:p w:rsidR="00601D7E" w:rsidRPr="00344C58" w:rsidRDefault="00601D7E" w:rsidP="00601D7E">
      <w:pPr>
        <w:widowControl w:val="0"/>
        <w:tabs>
          <w:tab w:val="left" w:pos="29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 xml:space="preserve">9. Исходные принципы </w:t>
      </w:r>
      <w:proofErr w:type="spellStart"/>
      <w:r w:rsidRPr="00344C58">
        <w:rPr>
          <w:sz w:val="28"/>
          <w:szCs w:val="28"/>
        </w:rPr>
        <w:t>наукоучения</w:t>
      </w:r>
      <w:proofErr w:type="spellEnd"/>
      <w:r w:rsidRPr="00344C58">
        <w:rPr>
          <w:sz w:val="28"/>
          <w:szCs w:val="28"/>
        </w:rPr>
        <w:t xml:space="preserve"> И.Г. Фихте.</w:t>
      </w:r>
    </w:p>
    <w:p w:rsidR="00601D7E" w:rsidRPr="00344C58" w:rsidRDefault="00601D7E" w:rsidP="00601D7E">
      <w:pPr>
        <w:widowControl w:val="0"/>
        <w:tabs>
          <w:tab w:val="left" w:pos="3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10. Философия и натурфилософия Ф.В.И. Шеллинга.</w:t>
      </w:r>
    </w:p>
    <w:p w:rsidR="00601D7E" w:rsidRPr="00344C58" w:rsidRDefault="00601D7E" w:rsidP="00601D7E">
      <w:pPr>
        <w:widowControl w:val="0"/>
        <w:tabs>
          <w:tab w:val="right" w:pos="615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11. Противоречие между метафизической системой и диалекти</w:t>
      </w:r>
      <w:r w:rsidRPr="00344C58">
        <w:rPr>
          <w:sz w:val="28"/>
          <w:szCs w:val="28"/>
        </w:rPr>
        <w:softHyphen/>
        <w:t>ческим методом в философии Г.В.Ф. Гегеля.</w:t>
      </w:r>
    </w:p>
    <w:p w:rsidR="00601D7E" w:rsidRPr="00344C58" w:rsidRDefault="00601D7E" w:rsidP="00601D7E">
      <w:pPr>
        <w:widowControl w:val="0"/>
        <w:tabs>
          <w:tab w:val="right" w:pos="615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12. Принципы гегелевской диалектики. Трактовка им основных законов диалектики.</w:t>
      </w:r>
    </w:p>
    <w:p w:rsidR="00601D7E" w:rsidRPr="00344C58" w:rsidRDefault="00601D7E" w:rsidP="00601D7E">
      <w:pPr>
        <w:widowControl w:val="0"/>
        <w:tabs>
          <w:tab w:val="right" w:pos="615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13. Соотношение субъективного, объективного и абсолютного духа у Г.В.Ф. Гегеля.</w:t>
      </w:r>
    </w:p>
    <w:p w:rsidR="00601D7E" w:rsidRPr="00344C58" w:rsidRDefault="00601D7E" w:rsidP="00601D7E">
      <w:pPr>
        <w:widowControl w:val="0"/>
        <w:tabs>
          <w:tab w:val="right" w:pos="615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14. Гегелевское понимание сущности всемирной истории и ис</w:t>
      </w:r>
      <w:r w:rsidRPr="00344C58">
        <w:rPr>
          <w:sz w:val="28"/>
          <w:szCs w:val="28"/>
        </w:rPr>
        <w:softHyphen/>
        <w:t>торико-философского процесса.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44C58">
        <w:rPr>
          <w:sz w:val="28"/>
          <w:szCs w:val="28"/>
        </w:rPr>
        <w:t>15. Антропологический принцип философии Л. Фейербаха.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 w:rsidRPr="00344C58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344C58">
        <w:rPr>
          <w:sz w:val="28"/>
          <w:szCs w:val="28"/>
        </w:rPr>
        <w:t>. Философская мысль в эпоху петровских преобразований.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17</w:t>
      </w:r>
      <w:r w:rsidRPr="00344C58">
        <w:rPr>
          <w:sz w:val="28"/>
          <w:szCs w:val="28"/>
        </w:rPr>
        <w:t xml:space="preserve">. Особенности материализма русских естествоиспытателей конца XIX - начала </w:t>
      </w:r>
      <w:r w:rsidRPr="00344C58">
        <w:rPr>
          <w:sz w:val="28"/>
          <w:szCs w:val="28"/>
          <w:lang w:val="en-US"/>
        </w:rPr>
        <w:t>XX</w:t>
      </w:r>
      <w:r w:rsidRPr="00344C58">
        <w:rPr>
          <w:sz w:val="28"/>
          <w:szCs w:val="28"/>
        </w:rPr>
        <w:t xml:space="preserve"> веков. (И.М. Сеченов, Д.И. Менделеев, </w:t>
      </w:r>
      <w:proofErr w:type="spellStart"/>
      <w:r w:rsidRPr="00344C58">
        <w:rPr>
          <w:sz w:val="28"/>
          <w:szCs w:val="28"/>
        </w:rPr>
        <w:t>К.А.Тимирязев</w:t>
      </w:r>
      <w:proofErr w:type="spellEnd"/>
      <w:r w:rsidRPr="00344C58">
        <w:rPr>
          <w:sz w:val="28"/>
          <w:szCs w:val="28"/>
        </w:rPr>
        <w:t>)</w:t>
      </w:r>
    </w:p>
    <w:p w:rsidR="00601D7E" w:rsidRPr="00344C58" w:rsidRDefault="00601D7E" w:rsidP="00601D7E">
      <w:pPr>
        <w:widowControl w:val="0"/>
        <w:tabs>
          <w:tab w:val="left" w:pos="5060"/>
        </w:tabs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18</w:t>
      </w:r>
      <w:r w:rsidRPr="00344C58">
        <w:rPr>
          <w:sz w:val="28"/>
          <w:szCs w:val="28"/>
        </w:rPr>
        <w:t>. Философия всеединства В.С. Соловьева.</w:t>
      </w:r>
      <w:r w:rsidRPr="00344C58">
        <w:rPr>
          <w:sz w:val="28"/>
          <w:szCs w:val="28"/>
        </w:rPr>
        <w:tab/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19</w:t>
      </w:r>
      <w:r w:rsidRPr="00344C58">
        <w:rPr>
          <w:sz w:val="28"/>
          <w:szCs w:val="28"/>
        </w:rPr>
        <w:t>. Н.А. Бердяев о судьбе России.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20</w:t>
      </w:r>
      <w:r w:rsidRPr="00344C58">
        <w:rPr>
          <w:sz w:val="28"/>
          <w:szCs w:val="28"/>
        </w:rPr>
        <w:t>. Учение В.И. Вернадского о ноосфере.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lastRenderedPageBreak/>
        <w:t>21</w:t>
      </w:r>
      <w:r w:rsidRPr="00344C58">
        <w:rPr>
          <w:sz w:val="28"/>
          <w:szCs w:val="28"/>
        </w:rPr>
        <w:t>. Русская философия: становление и характерные черты.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22</w:t>
      </w:r>
      <w:r w:rsidRPr="00344C58">
        <w:rPr>
          <w:sz w:val="28"/>
          <w:szCs w:val="28"/>
        </w:rPr>
        <w:t>. Особенности процесса секуляризации в России. Соотноше</w:t>
      </w:r>
      <w:r w:rsidRPr="00344C58">
        <w:rPr>
          <w:sz w:val="28"/>
          <w:szCs w:val="28"/>
        </w:rPr>
        <w:softHyphen/>
        <w:t>ние светских и церковных институтов.</w:t>
      </w:r>
    </w:p>
    <w:p w:rsidR="00601D7E" w:rsidRPr="00344C58" w:rsidRDefault="00601D7E" w:rsidP="00601D7E">
      <w:pPr>
        <w:widowControl w:val="0"/>
        <w:tabs>
          <w:tab w:val="left" w:pos="417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344C58">
        <w:rPr>
          <w:sz w:val="28"/>
          <w:szCs w:val="28"/>
        </w:rPr>
        <w:t>. Роль языческой культурной традиции в эволюции мировоз</w:t>
      </w:r>
      <w:r w:rsidRPr="00344C58">
        <w:rPr>
          <w:sz w:val="28"/>
          <w:szCs w:val="28"/>
        </w:rPr>
        <w:softHyphen/>
        <w:t>зрения.</w:t>
      </w:r>
    </w:p>
    <w:p w:rsidR="00601D7E" w:rsidRPr="00344C58" w:rsidRDefault="00601D7E" w:rsidP="00601D7E">
      <w:pPr>
        <w:widowControl w:val="0"/>
        <w:tabs>
          <w:tab w:val="left" w:pos="417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344C58">
        <w:rPr>
          <w:sz w:val="28"/>
          <w:szCs w:val="28"/>
        </w:rPr>
        <w:t>. Философская антропология А. Н. Радищева.</w:t>
      </w:r>
    </w:p>
    <w:p w:rsidR="00601D7E" w:rsidRPr="00344C58" w:rsidRDefault="00601D7E" w:rsidP="00601D7E">
      <w:pPr>
        <w:widowControl w:val="0"/>
        <w:tabs>
          <w:tab w:val="left" w:pos="417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344C58">
        <w:rPr>
          <w:sz w:val="28"/>
          <w:szCs w:val="28"/>
        </w:rPr>
        <w:t>. Славянофилы о судьбе России и особенностях ее историче</w:t>
      </w:r>
      <w:r w:rsidRPr="00344C58">
        <w:rPr>
          <w:sz w:val="28"/>
          <w:szCs w:val="28"/>
        </w:rPr>
        <w:softHyphen/>
        <w:t>ского пути.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26</w:t>
      </w:r>
      <w:r w:rsidRPr="00344C58">
        <w:rPr>
          <w:sz w:val="28"/>
          <w:szCs w:val="28"/>
        </w:rPr>
        <w:t xml:space="preserve">. Западническая ориентация в российской философской мысли. 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27</w:t>
      </w:r>
      <w:r w:rsidRPr="00344C58">
        <w:rPr>
          <w:sz w:val="28"/>
          <w:szCs w:val="28"/>
        </w:rPr>
        <w:t xml:space="preserve">. П. Я. Чаадаев, его </w:t>
      </w:r>
      <w:proofErr w:type="spellStart"/>
      <w:r w:rsidRPr="00344C58">
        <w:rPr>
          <w:sz w:val="28"/>
          <w:szCs w:val="28"/>
        </w:rPr>
        <w:t>историософия</w:t>
      </w:r>
      <w:proofErr w:type="spellEnd"/>
      <w:r w:rsidRPr="00344C58">
        <w:rPr>
          <w:sz w:val="28"/>
          <w:szCs w:val="28"/>
        </w:rPr>
        <w:t xml:space="preserve">. «Философические письма». 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28</w:t>
      </w:r>
      <w:r w:rsidRPr="00344C58">
        <w:rPr>
          <w:sz w:val="28"/>
          <w:szCs w:val="28"/>
        </w:rPr>
        <w:t>. Философия и социология русских революционных демокра</w:t>
      </w:r>
      <w:r w:rsidRPr="00344C58">
        <w:rPr>
          <w:sz w:val="28"/>
          <w:szCs w:val="28"/>
        </w:rPr>
        <w:softHyphen/>
        <w:t>тов.</w:t>
      </w:r>
    </w:p>
    <w:p w:rsidR="00601D7E" w:rsidRPr="00344C58" w:rsidRDefault="00601D7E" w:rsidP="00601D7E">
      <w:pPr>
        <w:widowControl w:val="0"/>
        <w:tabs>
          <w:tab w:val="left" w:pos="417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344C58">
        <w:rPr>
          <w:sz w:val="28"/>
          <w:szCs w:val="28"/>
        </w:rPr>
        <w:t>. Социологические концепции народников.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344C58">
        <w:rPr>
          <w:sz w:val="28"/>
          <w:szCs w:val="28"/>
        </w:rPr>
        <w:t>. Особенности русской религиозной философ</w:t>
      </w:r>
      <w:proofErr w:type="gramStart"/>
      <w:r w:rsidRPr="00344C58">
        <w:rPr>
          <w:sz w:val="28"/>
          <w:szCs w:val="28"/>
        </w:rPr>
        <w:t>ии и ее</w:t>
      </w:r>
      <w:proofErr w:type="gramEnd"/>
      <w:r w:rsidRPr="00344C58">
        <w:rPr>
          <w:sz w:val="28"/>
          <w:szCs w:val="28"/>
        </w:rPr>
        <w:t xml:space="preserve"> совре</w:t>
      </w:r>
      <w:r w:rsidRPr="00344C58">
        <w:rPr>
          <w:sz w:val="28"/>
          <w:szCs w:val="28"/>
        </w:rPr>
        <w:softHyphen/>
        <w:t>менное значение.</w:t>
      </w:r>
    </w:p>
    <w:p w:rsidR="00601D7E" w:rsidRPr="00344C58" w:rsidRDefault="00601D7E" w:rsidP="00601D7E">
      <w:pPr>
        <w:widowControl w:val="0"/>
        <w:tabs>
          <w:tab w:val="left" w:pos="408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344C58">
        <w:rPr>
          <w:sz w:val="28"/>
          <w:szCs w:val="28"/>
        </w:rPr>
        <w:t xml:space="preserve">. Философские представления Ф.М. Достоевского и </w:t>
      </w:r>
      <w:proofErr w:type="spellStart"/>
      <w:r w:rsidRPr="00344C58">
        <w:rPr>
          <w:sz w:val="28"/>
          <w:szCs w:val="28"/>
        </w:rPr>
        <w:t>Л.Н.Толстого</w:t>
      </w:r>
      <w:proofErr w:type="spellEnd"/>
      <w:r w:rsidRPr="00344C58">
        <w:rPr>
          <w:sz w:val="28"/>
          <w:szCs w:val="28"/>
        </w:rPr>
        <w:t>.</w:t>
      </w:r>
    </w:p>
    <w:p w:rsidR="00601D7E" w:rsidRPr="00344C58" w:rsidRDefault="00601D7E" w:rsidP="00601D7E">
      <w:pPr>
        <w:widowControl w:val="0"/>
        <w:tabs>
          <w:tab w:val="left" w:pos="408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344C58">
        <w:rPr>
          <w:sz w:val="28"/>
          <w:szCs w:val="28"/>
        </w:rPr>
        <w:t>. Разработка концепции христианского социализма в России.</w:t>
      </w:r>
    </w:p>
    <w:p w:rsidR="00601D7E" w:rsidRPr="00344C58" w:rsidRDefault="00601D7E" w:rsidP="00601D7E">
      <w:pPr>
        <w:widowControl w:val="0"/>
        <w:tabs>
          <w:tab w:val="left" w:pos="408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Pr="00344C58">
        <w:rPr>
          <w:sz w:val="28"/>
          <w:szCs w:val="28"/>
        </w:rPr>
        <w:t xml:space="preserve">. Концепция всеединства П.А. Флоренского, Л.П.. </w:t>
      </w:r>
      <w:proofErr w:type="spellStart"/>
      <w:r w:rsidRPr="00344C58">
        <w:rPr>
          <w:sz w:val="28"/>
          <w:szCs w:val="28"/>
        </w:rPr>
        <w:t>Карсавина</w:t>
      </w:r>
      <w:proofErr w:type="spellEnd"/>
      <w:r w:rsidRPr="00344C58">
        <w:rPr>
          <w:sz w:val="28"/>
          <w:szCs w:val="28"/>
        </w:rPr>
        <w:t>, С.Л. Франка.</w:t>
      </w:r>
    </w:p>
    <w:p w:rsidR="00601D7E" w:rsidRPr="00344C58" w:rsidRDefault="00601D7E" w:rsidP="00601D7E">
      <w:pPr>
        <w:widowControl w:val="0"/>
        <w:tabs>
          <w:tab w:val="left" w:pos="408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Pr="00344C58">
        <w:rPr>
          <w:sz w:val="28"/>
          <w:szCs w:val="28"/>
        </w:rPr>
        <w:t>. Проблема сущности человека в философии сл. Франка.</w:t>
      </w:r>
    </w:p>
    <w:p w:rsidR="00601D7E" w:rsidRPr="00344C58" w:rsidRDefault="00601D7E" w:rsidP="00601D7E">
      <w:pPr>
        <w:widowControl w:val="0"/>
        <w:tabs>
          <w:tab w:val="left" w:pos="408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Pr="00344C58">
        <w:rPr>
          <w:sz w:val="28"/>
          <w:szCs w:val="28"/>
        </w:rPr>
        <w:t xml:space="preserve">. </w:t>
      </w:r>
      <w:proofErr w:type="spellStart"/>
      <w:r w:rsidRPr="00344C58">
        <w:rPr>
          <w:sz w:val="28"/>
          <w:szCs w:val="28"/>
        </w:rPr>
        <w:t>Евразийство</w:t>
      </w:r>
      <w:proofErr w:type="spellEnd"/>
      <w:r w:rsidRPr="00344C58">
        <w:rPr>
          <w:sz w:val="28"/>
          <w:szCs w:val="28"/>
        </w:rPr>
        <w:t xml:space="preserve"> как одна из разновидностей идеи русской са</w:t>
      </w:r>
      <w:r w:rsidRPr="00344C58">
        <w:rPr>
          <w:sz w:val="28"/>
          <w:szCs w:val="28"/>
        </w:rPr>
        <w:softHyphen/>
        <w:t>мобытности.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36</w:t>
      </w:r>
      <w:r w:rsidRPr="00344C58">
        <w:rPr>
          <w:sz w:val="28"/>
          <w:szCs w:val="28"/>
        </w:rPr>
        <w:t>. Философия «общего дела» Н. Федорова.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37</w:t>
      </w:r>
      <w:r w:rsidRPr="00344C58">
        <w:rPr>
          <w:sz w:val="28"/>
          <w:szCs w:val="28"/>
        </w:rPr>
        <w:t>. Идеи русского космизма.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38</w:t>
      </w:r>
      <w:r w:rsidRPr="00344C58">
        <w:rPr>
          <w:sz w:val="28"/>
          <w:szCs w:val="28"/>
        </w:rPr>
        <w:t>. Вклад Г.В. Плеханова в развитие философии.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39</w:t>
      </w:r>
      <w:r w:rsidRPr="00344C58">
        <w:rPr>
          <w:sz w:val="28"/>
          <w:szCs w:val="28"/>
        </w:rPr>
        <w:t>. В.И. Ленин как философ.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40</w:t>
      </w:r>
      <w:r w:rsidRPr="00344C58">
        <w:rPr>
          <w:sz w:val="28"/>
          <w:szCs w:val="28"/>
        </w:rPr>
        <w:t>. Основные черты и особенности советской философии.</w:t>
      </w:r>
    </w:p>
    <w:p w:rsidR="00601D7E" w:rsidRPr="00344C58" w:rsidRDefault="00601D7E" w:rsidP="00601D7E">
      <w:pPr>
        <w:ind w:right="-6"/>
        <w:jc w:val="both"/>
        <w:rPr>
          <w:sz w:val="28"/>
          <w:szCs w:val="28"/>
        </w:rPr>
      </w:pPr>
    </w:p>
    <w:p w:rsidR="008F6ADB" w:rsidRDefault="008F6ADB"/>
    <w:sectPr w:rsidR="008F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54D93"/>
    <w:multiLevelType w:val="hybridMultilevel"/>
    <w:tmpl w:val="9880D7B4"/>
    <w:lvl w:ilvl="0" w:tplc="041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D7E"/>
    <w:rsid w:val="000605A5"/>
    <w:rsid w:val="003F2956"/>
    <w:rsid w:val="004A0655"/>
    <w:rsid w:val="00601D7E"/>
    <w:rsid w:val="008F6ADB"/>
    <w:rsid w:val="00E6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01D7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01D7E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rsid w:val="00601D7E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01D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4A06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06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01D7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01D7E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rsid w:val="00601D7E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01D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4A06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06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pc</cp:lastModifiedBy>
  <cp:revision>5</cp:revision>
  <cp:lastPrinted>2018-06-20T08:52:00Z</cp:lastPrinted>
  <dcterms:created xsi:type="dcterms:W3CDTF">2018-06-20T04:23:00Z</dcterms:created>
  <dcterms:modified xsi:type="dcterms:W3CDTF">2020-01-28T13:32:00Z</dcterms:modified>
</cp:coreProperties>
</file>